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7E7046" w:rsidRPr="007E7046">
        <w:t xml:space="preserve">Hoškovice, Bělá, </w:t>
      </w:r>
      <w:proofErr w:type="spellStart"/>
      <w:r w:rsidR="007E7046" w:rsidRPr="007E7046">
        <w:t>Machnín</w:t>
      </w:r>
      <w:proofErr w:type="spellEnd"/>
      <w:r w:rsidR="007E7046" w:rsidRPr="007E7046">
        <w:t>, Chrastava, Loukov, Hodkovice - demolice objektů</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6C1EF6" w:rsidRDefault="006C1EF6" w:rsidP="00B42F40">
      <w:pPr>
        <w:pStyle w:val="Textbezodsazen"/>
      </w:pPr>
    </w:p>
    <w:p w:rsidR="006C1EF6" w:rsidRPr="001D580D" w:rsidRDefault="006C1EF6" w:rsidP="006C1EF6">
      <w:pPr>
        <w:pStyle w:val="Textbezodsazen"/>
        <w:rPr>
          <w:b/>
        </w:rPr>
      </w:pPr>
      <w:r w:rsidRPr="001D580D">
        <w:rPr>
          <w:b/>
        </w:rPr>
        <w:t>Adresa pro zasílání elektronických faktur:</w:t>
      </w:r>
    </w:p>
    <w:p w:rsidR="006C1EF6" w:rsidRDefault="006C1EF6" w:rsidP="006C1EF6">
      <w:pPr>
        <w:pStyle w:val="Textbezodsazen"/>
      </w:pPr>
      <w:r>
        <w:t xml:space="preserve">E-mail: </w:t>
      </w:r>
      <w:hyperlink r:id="rId12" w:history="1">
        <w:r w:rsidRPr="00CC35EF">
          <w:rPr>
            <w:rStyle w:val="Hypertextovodkaz"/>
            <w:noProof w:val="0"/>
          </w:rPr>
          <w:t>ePodatelnaORHKR@szdc.cz</w:t>
        </w:r>
      </w:hyperlink>
    </w:p>
    <w:p w:rsidR="006C1EF6" w:rsidRDefault="006C1EF6" w:rsidP="006C1EF6">
      <w:pPr>
        <w:pStyle w:val="Textbezodsazen"/>
      </w:pP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ev. č. registru VZ: "[</w:t>
      </w:r>
      <w:r w:rsidRPr="00F422D3">
        <w:rPr>
          <w:highlight w:val="green"/>
        </w:rPr>
        <w:t>VLOŽÍ OBJEDNATEL</w:t>
      </w:r>
      <w:r>
        <w:t>]"</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E7046">
      <w:pPr>
        <w:pStyle w:val="Text1-1"/>
      </w:pPr>
      <w:r w:rsidRPr="00F97DBD">
        <w:t xml:space="preserve">Objednatel oznámil uveřejněním </w:t>
      </w:r>
      <w:r>
        <w:t xml:space="preserve">na profilu zadavatele: </w:t>
      </w:r>
      <w:hyperlink r:id="rId13"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E7046" w:rsidRPr="007E7046">
        <w:rPr>
          <w:b/>
        </w:rPr>
        <w:t xml:space="preserve">Hoškovice, Bělá, </w:t>
      </w:r>
      <w:proofErr w:type="spellStart"/>
      <w:r w:rsidR="007E7046" w:rsidRPr="007E7046">
        <w:rPr>
          <w:b/>
        </w:rPr>
        <w:t>Machnín</w:t>
      </w:r>
      <w:proofErr w:type="spellEnd"/>
      <w:r w:rsidR="007E7046" w:rsidRPr="007E7046">
        <w:rPr>
          <w:b/>
        </w:rPr>
        <w:t>, Chrastava, Loukov, Hodkovice - demolice objektů</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4"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7E7046"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7E7046">
        <w:t>Smlouvě ani zvýšení Ceny za Dílo ani zrušení Smlouvy.</w:t>
      </w:r>
    </w:p>
    <w:p w:rsidR="00F24489" w:rsidRPr="007E7046" w:rsidRDefault="00F24489" w:rsidP="00F24489">
      <w:pPr>
        <w:pStyle w:val="Text1-1"/>
      </w:pPr>
      <w:r w:rsidRPr="007E704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E7046">
        <w:rPr>
          <w:rStyle w:val="OdstavecsmlouvyChar"/>
          <w:rFonts w:eastAsiaTheme="minorHAnsi"/>
        </w:rPr>
        <w:t xml:space="preserve"> </w:t>
      </w:r>
      <w:r w:rsidRPr="007E7046">
        <w:t xml:space="preserve">režim přenesení daňové povinnosti dle </w:t>
      </w:r>
      <w:proofErr w:type="spellStart"/>
      <w:r w:rsidRPr="007E7046">
        <w:t>ust</w:t>
      </w:r>
      <w:proofErr w:type="spellEnd"/>
      <w:r w:rsidRPr="007E7046">
        <w:t xml:space="preserve">. § 92a, zákona č. 235/2004 Sb., o dani z přidané hodnoty, ve znění pozdějších předpisů (dále jen „zákona o DPH“), osobou povinnou k dani dle </w:t>
      </w:r>
      <w:proofErr w:type="spellStart"/>
      <w:r w:rsidRPr="007E7046">
        <w:t>ust</w:t>
      </w:r>
      <w:proofErr w:type="spellEnd"/>
      <w:r w:rsidRPr="007E7046">
        <w:t xml:space="preserve">. § 5 odst. 1 zákona o DPH, neboť přijatá plnění použije pro svou ekonomickou činnost, a je tedy osobou povinnou přiznat a zaplatit DPH dle </w:t>
      </w:r>
      <w:proofErr w:type="spellStart"/>
      <w:r w:rsidRPr="007E7046">
        <w:t>ust</w:t>
      </w:r>
      <w:proofErr w:type="spellEnd"/>
      <w:r w:rsidRPr="007E7046">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7E7046">
        <w:rPr>
          <w:b/>
        </w:rPr>
        <w:t>4 měsíce</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157836">
        <w:rPr>
          <w:b/>
        </w:rPr>
        <w:t>3</w:t>
      </w:r>
      <w:r w:rsidR="007E7046">
        <w:rPr>
          <w:b/>
        </w:rPr>
        <w:t xml:space="preserve"> měsíce</w:t>
      </w:r>
      <w:r w:rsidRPr="00F97DBD">
        <w:t xml:space="preserve"> </w:t>
      </w:r>
      <w:r w:rsidRPr="005E58DB">
        <w:t xml:space="preserve">ode dne zahájení </w:t>
      </w:r>
      <w:r w:rsidRPr="001821EF">
        <w:t xml:space="preserve">stavebních prací (dokladem prokazujícím, že Zhotovitel dokončil stavební práce </w:t>
      </w:r>
      <w:r w:rsidRPr="001821EF">
        <w:lastRenderedPageBreak/>
        <w:t>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7E704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7E7046">
        <w:t>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7E7046" w:rsidRDefault="00214C3E" w:rsidP="007E7046">
      <w:pPr>
        <w:pStyle w:val="Text1-1"/>
      </w:pPr>
      <w:r w:rsidRPr="007E7046">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A463D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A463D3"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w:t>
      </w:r>
      <w:r w:rsidRPr="00A463D3">
        <w:t>Objednatel vyžádá předložení originálů nebo úředně ověřených kopií dokladů předložených dle tohoto bodu, je Zhotovitel povinen tyto doklady nejpozději do dvou (2) pracovních dnů od žádosti Objednatele.</w:t>
      </w:r>
    </w:p>
    <w:p w:rsidR="00214C3E" w:rsidRPr="00A463D3" w:rsidRDefault="00214C3E" w:rsidP="00214C3E">
      <w:pPr>
        <w:pStyle w:val="Text1-1"/>
      </w:pPr>
      <w:r w:rsidRPr="00A463D3">
        <w:t>V bodě 7.5.3 Obchodních podmínek se lhůta upravuje na pět (5) dní.</w:t>
      </w:r>
    </w:p>
    <w:p w:rsidR="00214C3E" w:rsidRPr="00A463D3" w:rsidRDefault="00214C3E" w:rsidP="00214C3E">
      <w:pPr>
        <w:pStyle w:val="Text1-1"/>
      </w:pPr>
      <w:r w:rsidRPr="00A463D3">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Pr="00A463D3" w:rsidRDefault="001C513F" w:rsidP="00A463D3">
      <w:pPr>
        <w:pStyle w:val="Text1-1"/>
      </w:pPr>
      <w:r w:rsidRPr="00A463D3">
        <w:t>Bod 13.3</w:t>
      </w:r>
      <w:r w:rsidR="005158D6" w:rsidRPr="00A463D3">
        <w:t xml:space="preserve"> Obchodních podmínek se mění takto: </w:t>
      </w:r>
    </w:p>
    <w:p w:rsidR="00281F25" w:rsidRDefault="00281F25" w:rsidP="00281F25">
      <w:pPr>
        <w:pStyle w:val="Text1-1"/>
        <w:numPr>
          <w:ilvl w:val="0"/>
          <w:numId w:val="0"/>
        </w:numPr>
        <w:ind w:left="737"/>
      </w:pPr>
      <w:r w:rsidRPr="00A463D3">
        <w:t>„</w:t>
      </w:r>
      <w:r w:rsidR="006C1EF6" w:rsidRPr="006C1EF6">
        <w:t xml:space="preserve">Zhotovitel vyhotoví každý daňový doklad v elektronické podobě. Po dokončení Díla Zhotovitel vyhotoví a zašle Objednateli konečný daňový doklad. Daňové doklady, vč. všech příloh, budou zasílány na e-mailovou adresu pro zasílání elektronických faktur uvedenou v kontaktu objednatele. V případě technických problémů s vyhotovením elektronické podoby daňového dokladu či jeho příloh (např. nečitelnost </w:t>
      </w:r>
      <w:proofErr w:type="spellStart"/>
      <w:r w:rsidR="006C1EF6" w:rsidRPr="006C1EF6">
        <w:t>scanu</w:t>
      </w:r>
      <w:proofErr w:type="spellEnd"/>
      <w:r w:rsidR="006C1EF6" w:rsidRPr="006C1EF6">
        <w:t>) bude objednatel akceptovat daňový doklad doručený v listinné podobě</w:t>
      </w:r>
      <w:r w:rsidRPr="00A463D3">
        <w:t>.“</w:t>
      </w:r>
    </w:p>
    <w:p w:rsidR="006D5FA9" w:rsidRPr="002B4674" w:rsidRDefault="00214C3E" w:rsidP="003A4B49">
      <w:pPr>
        <w:pStyle w:val="Text1-1"/>
        <w:keepNext/>
      </w:pPr>
      <w:r w:rsidRPr="006D5FA9">
        <w:lastRenderedPageBreak/>
        <w:t xml:space="preserve">Bod 13.9 </w:t>
      </w:r>
      <w:r w:rsidRPr="002B4674">
        <w:t xml:space="preserve">Obchodních podmínek se mění takto: </w:t>
      </w:r>
    </w:p>
    <w:p w:rsidR="006D5FA9" w:rsidRPr="002B4674" w:rsidRDefault="006D5FA9" w:rsidP="006D5FA9">
      <w:pPr>
        <w:pStyle w:val="Text1-1"/>
        <w:numPr>
          <w:ilvl w:val="0"/>
          <w:numId w:val="0"/>
        </w:numPr>
        <w:ind w:left="737"/>
      </w:pPr>
      <w:r w:rsidRPr="002B4674">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00155FF8">
        <w:t xml:space="preserve"> 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155FF8">
            <w:pPr>
              <w:pStyle w:val="Textbezslovn"/>
              <w:jc w:val="left"/>
            </w:pPr>
            <w:r w:rsidRPr="00F97DBD">
              <w:t xml:space="preserve">c) Zvláštní technické podmínky </w:t>
            </w:r>
            <w:r w:rsidR="00C72129">
              <w:t xml:space="preserve">ze dne </w:t>
            </w:r>
            <w:r w:rsidR="00155FF8">
              <w:t>27. 3. 2020</w:t>
            </w:r>
            <w:r w:rsidR="00C72129">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515CB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726D9F" w:rsidRDefault="00940F66" w:rsidP="00726D9F">
      <w:pPr>
        <w:pStyle w:val="Odstavec1-1a"/>
        <w:numPr>
          <w:ilvl w:val="0"/>
          <w:numId w:val="40"/>
        </w:numPr>
        <w:rPr>
          <w:b/>
        </w:rPr>
      </w:pPr>
      <w:r w:rsidRPr="00726D9F">
        <w:rPr>
          <w:b/>
        </w:rPr>
        <w:t>Všeobecné technické podmínky realizace stavby VTP/R/1</w:t>
      </w:r>
      <w:r w:rsidR="00AD0E93" w:rsidRPr="00726D9F">
        <w:rPr>
          <w:b/>
        </w:rPr>
        <w:t>2/19</w:t>
      </w:r>
    </w:p>
    <w:p w:rsidR="00726D9F" w:rsidRDefault="00940F66" w:rsidP="00726D9F">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155FF8" w:rsidRDefault="00940F66" w:rsidP="00726D9F">
      <w:pPr>
        <w:pStyle w:val="Odstavec1-1a"/>
        <w:numPr>
          <w:ilvl w:val="0"/>
          <w:numId w:val="40"/>
        </w:numPr>
        <w:rPr>
          <w:b/>
        </w:rPr>
      </w:pPr>
      <w:r w:rsidRPr="00155FF8">
        <w:rPr>
          <w:b/>
        </w:rPr>
        <w:t xml:space="preserve">Zvláštní technické podmínky ze dne </w:t>
      </w:r>
      <w:r w:rsidR="00155FF8" w:rsidRPr="00155FF8">
        <w:rPr>
          <w:b/>
        </w:rPr>
        <w:t>27. 3. 2020</w:t>
      </w:r>
    </w:p>
    <w:p w:rsidR="006C0BB6" w:rsidRDefault="00E463D2" w:rsidP="00F762A8">
      <w:pPr>
        <w:pStyle w:val="Nadpisbezsl1-1"/>
        <w:sectPr w:rsidR="006C0BB6" w:rsidSect="004D09FB">
          <w:head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D23C68" w:rsidRDefault="00E463D2" w:rsidP="00E463D2">
      <w:pPr>
        <w:pStyle w:val="Nadpisbezsl1-2"/>
      </w:pPr>
      <w:r w:rsidRPr="00D23C68">
        <w:t>Související dokumenty</w:t>
      </w:r>
    </w:p>
    <w:p w:rsidR="00E9697F" w:rsidRDefault="00E9697F" w:rsidP="00E9697F">
      <w:pPr>
        <w:pStyle w:val="Odrka1-1"/>
        <w:numPr>
          <w:ilvl w:val="0"/>
          <w:numId w:val="0"/>
        </w:numPr>
        <w:ind w:left="1077" w:hanging="340"/>
      </w:pPr>
    </w:p>
    <w:p w:rsidR="00D23C68" w:rsidRPr="00D23C68" w:rsidRDefault="00D23C68" w:rsidP="00D67FA2">
      <w:pPr>
        <w:pStyle w:val="Odrka1-1"/>
        <w:numPr>
          <w:ilvl w:val="0"/>
          <w:numId w:val="0"/>
        </w:numPr>
        <w:ind w:left="1077" w:hanging="340"/>
        <w:jc w:val="left"/>
      </w:pPr>
    </w:p>
    <w:p w:rsidR="00D67FA2" w:rsidRDefault="00D23C68" w:rsidP="006C1EF6">
      <w:pPr>
        <w:pStyle w:val="Odrka1-2-"/>
      </w:pPr>
      <w:r w:rsidRPr="00D23C68">
        <w:rPr>
          <w:b/>
        </w:rPr>
        <w:t xml:space="preserve">Povolení k odstranění pro stavbu dráhy </w:t>
      </w:r>
      <w:proofErr w:type="spellStart"/>
      <w:proofErr w:type="gramStart"/>
      <w:r w:rsidRPr="00D23C68">
        <w:t>k.ú</w:t>
      </w:r>
      <w:proofErr w:type="spellEnd"/>
      <w:r w:rsidRPr="00D23C68">
        <w:t>.</w:t>
      </w:r>
      <w:proofErr w:type="gramEnd"/>
      <w:r w:rsidRPr="00D23C68">
        <w:t xml:space="preserve"> </w:t>
      </w:r>
      <w:r w:rsidR="00897964">
        <w:t>Bělá pod Bezdězem</w:t>
      </w:r>
      <w:r w:rsidRPr="00D23C68">
        <w:t xml:space="preserve"> „</w:t>
      </w:r>
      <w:r w:rsidR="00D67FA2">
        <w:t xml:space="preserve">Bělá pod Bezdězem </w:t>
      </w:r>
      <w:r w:rsidRPr="00D23C68">
        <w:t xml:space="preserve">- </w:t>
      </w:r>
      <w:r w:rsidR="00D67FA2">
        <w:t>sociální zařízení TO</w:t>
      </w:r>
      <w:r w:rsidRPr="00D23C68">
        <w:t xml:space="preserve">“ ze dne </w:t>
      </w:r>
      <w:r w:rsidR="00D67FA2">
        <w:t>12</w:t>
      </w:r>
      <w:r w:rsidRPr="00D23C68">
        <w:t xml:space="preserve">. </w:t>
      </w:r>
      <w:r w:rsidR="00D67FA2">
        <w:t>1</w:t>
      </w:r>
      <w:r w:rsidRPr="00D23C68">
        <w:t>2. 2019 č. j.: DUCR-</w:t>
      </w:r>
      <w:r w:rsidR="00D67FA2">
        <w:t>70881</w:t>
      </w:r>
      <w:r w:rsidRPr="00D23C68">
        <w:t>/19/</w:t>
      </w:r>
      <w:proofErr w:type="spellStart"/>
      <w:r w:rsidR="00D67FA2">
        <w:t>Lh</w:t>
      </w:r>
      <w:proofErr w:type="spellEnd"/>
      <w:r w:rsidRPr="00D23C68">
        <w:t xml:space="preserve">, </w:t>
      </w:r>
      <w:proofErr w:type="spellStart"/>
      <w:r w:rsidRPr="00D23C68">
        <w:t>sp</w:t>
      </w:r>
      <w:proofErr w:type="spellEnd"/>
      <w:r w:rsidRPr="00D23C68">
        <w:t>. zn.: MP-SDP0</w:t>
      </w:r>
      <w:r w:rsidR="00D67FA2">
        <w:t>682</w:t>
      </w:r>
      <w:r w:rsidRPr="00D23C68">
        <w:t>/19-5/</w:t>
      </w:r>
      <w:proofErr w:type="spellStart"/>
      <w:r w:rsidR="00D67FA2">
        <w:t>Lh</w:t>
      </w:r>
      <w:proofErr w:type="spellEnd"/>
      <w:r w:rsidRPr="00D23C68">
        <w:t xml:space="preserve">, vydané Drážním úřadem, sekce stavební, územní odbor </w:t>
      </w:r>
      <w:r w:rsidR="00D67FA2">
        <w:t>Praha</w:t>
      </w:r>
      <w:r w:rsidR="00E13C7D">
        <w:t>.</w:t>
      </w:r>
    </w:p>
    <w:p w:rsidR="0042075D" w:rsidRDefault="0042075D" w:rsidP="006C1EF6">
      <w:pPr>
        <w:pStyle w:val="Odrka1-2-"/>
        <w:numPr>
          <w:ilvl w:val="0"/>
          <w:numId w:val="0"/>
        </w:numPr>
        <w:ind w:left="1531"/>
      </w:pPr>
    </w:p>
    <w:p w:rsidR="0042075D" w:rsidRDefault="0042075D" w:rsidP="006C1EF6">
      <w:pPr>
        <w:pStyle w:val="Odrka1-2-"/>
      </w:pPr>
      <w:r w:rsidRPr="00D23C68">
        <w:rPr>
          <w:b/>
        </w:rPr>
        <w:t>Povolení k odstranění pro stavbu dráhy</w:t>
      </w:r>
      <w:r>
        <w:rPr>
          <w:b/>
        </w:rPr>
        <w:t xml:space="preserve"> </w:t>
      </w:r>
      <w:proofErr w:type="spellStart"/>
      <w:proofErr w:type="gramStart"/>
      <w:r w:rsidR="00726D9F">
        <w:t>k.</w:t>
      </w:r>
      <w:r>
        <w:t>ú</w:t>
      </w:r>
      <w:proofErr w:type="spellEnd"/>
      <w:r>
        <w:t>.</w:t>
      </w:r>
      <w:proofErr w:type="gramEnd"/>
      <w:r>
        <w:t xml:space="preserve"> Hodkovice nad Mohelkou „Hodkovice nad Mohelkou - strážní domek č. 168, </w:t>
      </w:r>
      <w:proofErr w:type="gramStart"/>
      <w:r>
        <w:t>č.p.</w:t>
      </w:r>
      <w:proofErr w:type="gramEnd"/>
      <w:r>
        <w:t xml:space="preserve"> 399“ ze dne 25. 3. 2020 č. j.: DUCR-17517/20/</w:t>
      </w:r>
      <w:proofErr w:type="spellStart"/>
      <w:r>
        <w:t>Lh</w:t>
      </w:r>
      <w:proofErr w:type="spellEnd"/>
      <w:r>
        <w:t xml:space="preserve">, </w:t>
      </w:r>
      <w:proofErr w:type="spellStart"/>
      <w:r>
        <w:t>sp</w:t>
      </w:r>
      <w:proofErr w:type="spellEnd"/>
      <w:r>
        <w:t xml:space="preserve">. zn.: MP-SDP0114/20-4/LH, vydané </w:t>
      </w:r>
      <w:r w:rsidRPr="00D23C68">
        <w:t xml:space="preserve">Drážním úřadem, sekce stavební, územní odbor </w:t>
      </w:r>
      <w:r>
        <w:t>Praha</w:t>
      </w:r>
      <w:r w:rsidR="00E13C7D">
        <w:t>.</w:t>
      </w:r>
    </w:p>
    <w:p w:rsidR="0042075D" w:rsidRDefault="0042075D" w:rsidP="006C1EF6">
      <w:pPr>
        <w:pStyle w:val="Odrka1-2-"/>
        <w:numPr>
          <w:ilvl w:val="0"/>
          <w:numId w:val="0"/>
        </w:numPr>
        <w:ind w:left="1531"/>
      </w:pPr>
    </w:p>
    <w:p w:rsidR="00BA59A1" w:rsidRDefault="0042075D" w:rsidP="006C1EF6">
      <w:pPr>
        <w:pStyle w:val="Odrka1-2-"/>
      </w:pPr>
      <w:r w:rsidRPr="00D23C68">
        <w:rPr>
          <w:b/>
        </w:rPr>
        <w:t>Povolení k odstranění pro stavbu dráhy</w:t>
      </w:r>
      <w:r w:rsidR="00726D9F">
        <w:t xml:space="preserve"> </w:t>
      </w:r>
      <w:proofErr w:type="spellStart"/>
      <w:proofErr w:type="gramStart"/>
      <w:r w:rsidR="00726D9F">
        <w:t>k.</w:t>
      </w:r>
      <w:r>
        <w:t>ú</w:t>
      </w:r>
      <w:proofErr w:type="spellEnd"/>
      <w:r>
        <w:t>.</w:t>
      </w:r>
      <w:proofErr w:type="gramEnd"/>
      <w:r>
        <w:t xml:space="preserve"> Hoškovice „Hoškovice - strážní domek č. 8, </w:t>
      </w:r>
      <w:proofErr w:type="gramStart"/>
      <w:r>
        <w:t>č.p.</w:t>
      </w:r>
      <w:proofErr w:type="gramEnd"/>
      <w:r>
        <w:t xml:space="preserve"> 11 a bývalé strážní stanoviště u SD č. 8“ ze dne 11. 10. 2019 č. j. DUCR-56007/19/</w:t>
      </w:r>
      <w:proofErr w:type="spellStart"/>
      <w:r>
        <w:t>Lh</w:t>
      </w:r>
      <w:proofErr w:type="spellEnd"/>
      <w:r>
        <w:t xml:space="preserve">, </w:t>
      </w:r>
      <w:proofErr w:type="spellStart"/>
      <w:r>
        <w:t>sp</w:t>
      </w:r>
      <w:proofErr w:type="spellEnd"/>
      <w:r>
        <w:t>. zn. MP-SDP0576/19-4/</w:t>
      </w:r>
      <w:proofErr w:type="spellStart"/>
      <w:r>
        <w:t>Lh</w:t>
      </w:r>
      <w:proofErr w:type="spellEnd"/>
      <w:r>
        <w:t xml:space="preserve">, vydané </w:t>
      </w:r>
      <w:r w:rsidRPr="00D23C68">
        <w:t xml:space="preserve">Drážním úřadem, sekce stavební, územní odbor </w:t>
      </w:r>
      <w:r>
        <w:t>Praha</w:t>
      </w:r>
      <w:r w:rsidR="00E13C7D">
        <w:t>.</w:t>
      </w:r>
    </w:p>
    <w:p w:rsidR="00BA59A1" w:rsidRDefault="00BA59A1" w:rsidP="006C1EF6">
      <w:pPr>
        <w:pStyle w:val="Odrka1-2-"/>
        <w:numPr>
          <w:ilvl w:val="0"/>
          <w:numId w:val="0"/>
        </w:numPr>
        <w:ind w:left="1531"/>
      </w:pPr>
    </w:p>
    <w:p w:rsidR="00BA59A1" w:rsidRDefault="00BA59A1" w:rsidP="006C1EF6">
      <w:pPr>
        <w:pStyle w:val="Odrka1-2-"/>
      </w:pPr>
      <w:r w:rsidRPr="00D23C68">
        <w:rPr>
          <w:b/>
        </w:rPr>
        <w:t>Povolení k odstranění pro stavbu dráhy</w:t>
      </w:r>
      <w:r w:rsidR="00726D9F">
        <w:t xml:space="preserve"> </w:t>
      </w:r>
      <w:proofErr w:type="spellStart"/>
      <w:proofErr w:type="gramStart"/>
      <w:r w:rsidR="00726D9F">
        <w:t>k.</w:t>
      </w:r>
      <w:r>
        <w:t>ú</w:t>
      </w:r>
      <w:proofErr w:type="spellEnd"/>
      <w:r>
        <w:t>.</w:t>
      </w:r>
      <w:proofErr w:type="gramEnd"/>
      <w:r>
        <w:t xml:space="preserve"> Andělská Hora u Chrastavy „Chrastava Andělská Hora - strážní domek </w:t>
      </w:r>
      <w:proofErr w:type="gramStart"/>
      <w:r>
        <w:t>č.p.</w:t>
      </w:r>
      <w:proofErr w:type="gramEnd"/>
      <w:r>
        <w:t xml:space="preserve"> 96 - odstranění stavby“ ze dne 16. 10. 2019 č. j.: DUCR-56894/19/</w:t>
      </w:r>
      <w:proofErr w:type="spellStart"/>
      <w:r>
        <w:t>Pl</w:t>
      </w:r>
      <w:proofErr w:type="spellEnd"/>
      <w:r>
        <w:t xml:space="preserve">, </w:t>
      </w:r>
      <w:proofErr w:type="spellStart"/>
      <w:r>
        <w:t>sp</w:t>
      </w:r>
      <w:proofErr w:type="spellEnd"/>
      <w:r>
        <w:t>. zn.</w:t>
      </w:r>
      <w:r w:rsidR="0047438F">
        <w:t>:</w:t>
      </w:r>
      <w:r>
        <w:t xml:space="preserve"> MP-SDP0581/19-4/</w:t>
      </w:r>
      <w:proofErr w:type="spellStart"/>
      <w:r>
        <w:t>Pl</w:t>
      </w:r>
      <w:proofErr w:type="spellEnd"/>
      <w:r>
        <w:t xml:space="preserve">, vydané </w:t>
      </w:r>
      <w:r w:rsidRPr="00D23C68">
        <w:t xml:space="preserve">Drážním úřadem, sekce stavební, územní odbor </w:t>
      </w:r>
      <w:r>
        <w:t>Praha</w:t>
      </w:r>
      <w:r w:rsidR="00E13C7D">
        <w:t>.</w:t>
      </w:r>
    </w:p>
    <w:p w:rsidR="00BA59A1" w:rsidRDefault="00BA59A1" w:rsidP="006C1EF6">
      <w:pPr>
        <w:pStyle w:val="Odrka1-2-"/>
        <w:numPr>
          <w:ilvl w:val="0"/>
          <w:numId w:val="0"/>
        </w:numPr>
        <w:ind w:left="1531"/>
      </w:pPr>
    </w:p>
    <w:p w:rsidR="00BA59A1" w:rsidRDefault="0047438F" w:rsidP="006C1EF6">
      <w:pPr>
        <w:pStyle w:val="Odrka1-2-"/>
      </w:pPr>
      <w:r w:rsidRPr="00D23C68">
        <w:rPr>
          <w:b/>
        </w:rPr>
        <w:t>Povolení k odstranění pro stavbu dráhy</w:t>
      </w:r>
      <w:r w:rsidR="00726D9F">
        <w:t xml:space="preserve"> </w:t>
      </w:r>
      <w:proofErr w:type="spellStart"/>
      <w:proofErr w:type="gramStart"/>
      <w:r w:rsidR="00726D9F">
        <w:t>k.</w:t>
      </w:r>
      <w:r>
        <w:t>ú</w:t>
      </w:r>
      <w:proofErr w:type="spellEnd"/>
      <w:r>
        <w:t>.</w:t>
      </w:r>
      <w:proofErr w:type="gramEnd"/>
      <w:r>
        <w:t xml:space="preserve"> Loukov u Mnichova Hradiště „Loukov u Mnichova Hradiště - stavědlo II“ ze dne 26. 3. 2020 č. j.: DUCR-17519/20/</w:t>
      </w:r>
      <w:proofErr w:type="spellStart"/>
      <w:r>
        <w:t>Lh</w:t>
      </w:r>
      <w:proofErr w:type="spellEnd"/>
      <w:r>
        <w:t xml:space="preserve">, </w:t>
      </w:r>
      <w:proofErr w:type="spellStart"/>
      <w:r>
        <w:t>sp</w:t>
      </w:r>
      <w:proofErr w:type="spellEnd"/>
      <w:r>
        <w:t>. zn.: MP-SDP0115/20-4/</w:t>
      </w:r>
      <w:proofErr w:type="spellStart"/>
      <w:r>
        <w:t>Lh</w:t>
      </w:r>
      <w:proofErr w:type="spellEnd"/>
      <w:r>
        <w:t xml:space="preserve">, vydané </w:t>
      </w:r>
      <w:r w:rsidRPr="00D23C68">
        <w:t xml:space="preserve">Drážním úřadem, sekce stavební, územní odbor </w:t>
      </w:r>
      <w:r>
        <w:t>Praha</w:t>
      </w:r>
      <w:r w:rsidR="00E13C7D">
        <w:t>.</w:t>
      </w:r>
    </w:p>
    <w:p w:rsidR="0047438F" w:rsidRDefault="0047438F" w:rsidP="006C1EF6">
      <w:pPr>
        <w:pStyle w:val="Odrka1-2-"/>
        <w:numPr>
          <w:ilvl w:val="0"/>
          <w:numId w:val="0"/>
        </w:numPr>
        <w:ind w:left="1531"/>
      </w:pPr>
    </w:p>
    <w:p w:rsidR="0047438F" w:rsidRDefault="0047438F" w:rsidP="006C1EF6">
      <w:pPr>
        <w:pStyle w:val="Odrka1-2-"/>
      </w:pPr>
      <w:r w:rsidRPr="00D23C68">
        <w:rPr>
          <w:b/>
        </w:rPr>
        <w:t>Povolení k odstranění pro stavbu dráhy</w:t>
      </w:r>
      <w:r w:rsidR="00726D9F">
        <w:t xml:space="preserve"> </w:t>
      </w:r>
      <w:proofErr w:type="spellStart"/>
      <w:proofErr w:type="gramStart"/>
      <w:r w:rsidR="00726D9F">
        <w:t>k.</w:t>
      </w:r>
      <w:r w:rsidR="00E13C7D">
        <w:t>ú</w:t>
      </w:r>
      <w:proofErr w:type="spellEnd"/>
      <w:r w:rsidR="00E13C7D">
        <w:t>.</w:t>
      </w:r>
      <w:proofErr w:type="gramEnd"/>
      <w:r w:rsidR="00E13C7D">
        <w:t xml:space="preserve"> </w:t>
      </w:r>
      <w:proofErr w:type="spellStart"/>
      <w:r w:rsidR="00E13C7D">
        <w:t>Machnín</w:t>
      </w:r>
      <w:proofErr w:type="spellEnd"/>
      <w:r w:rsidR="00E13C7D">
        <w:t xml:space="preserve"> „</w:t>
      </w:r>
      <w:proofErr w:type="spellStart"/>
      <w:r w:rsidR="00E13C7D">
        <w:t>žst</w:t>
      </w:r>
      <w:proofErr w:type="spellEnd"/>
      <w:r>
        <w:t xml:space="preserve"> </w:t>
      </w:r>
      <w:proofErr w:type="spellStart"/>
      <w:r>
        <w:t>Machnín</w:t>
      </w:r>
      <w:proofErr w:type="spellEnd"/>
      <w:r>
        <w:t xml:space="preserve"> - strážní stanoviště č. 7“ ze dne 12. 11. 2019 č. j.: DUCR-59328/19/</w:t>
      </w:r>
      <w:proofErr w:type="spellStart"/>
      <w:r>
        <w:t>Bd</w:t>
      </w:r>
      <w:proofErr w:type="spellEnd"/>
      <w:r>
        <w:t xml:space="preserve">, </w:t>
      </w:r>
      <w:proofErr w:type="spellStart"/>
      <w:r w:rsidR="005C3389">
        <w:t>sp</w:t>
      </w:r>
      <w:proofErr w:type="spellEnd"/>
      <w:r w:rsidR="005C3389">
        <w:t>. zn.: MP-SDP0632/19-4/</w:t>
      </w:r>
      <w:proofErr w:type="spellStart"/>
      <w:r w:rsidR="005C3389">
        <w:t>Bd</w:t>
      </w:r>
      <w:proofErr w:type="spellEnd"/>
      <w:r w:rsidR="005C3389">
        <w:t xml:space="preserve">, </w:t>
      </w:r>
      <w:r>
        <w:t xml:space="preserve">vydané </w:t>
      </w:r>
      <w:r w:rsidRPr="00D23C68">
        <w:t xml:space="preserve">Drážním úřadem, sekce stavební, územní odbor </w:t>
      </w:r>
      <w:r>
        <w:t>Praha</w:t>
      </w:r>
      <w:r w:rsidR="00E13C7D">
        <w:t>.</w:t>
      </w:r>
    </w:p>
    <w:p w:rsidR="00D67FA2" w:rsidRDefault="00D67FA2" w:rsidP="00D67FA2">
      <w:pPr>
        <w:pStyle w:val="Odrka1-1"/>
        <w:numPr>
          <w:ilvl w:val="0"/>
          <w:numId w:val="0"/>
        </w:numPr>
        <w:ind w:left="1077" w:hanging="340"/>
        <w:jc w:val="left"/>
      </w:pPr>
    </w:p>
    <w:p w:rsidR="00D67FA2" w:rsidRPr="00D23C68" w:rsidRDefault="00D67FA2" w:rsidP="00D67FA2">
      <w:pPr>
        <w:pStyle w:val="Odrka1-1"/>
        <w:numPr>
          <w:ilvl w:val="0"/>
          <w:numId w:val="0"/>
        </w:numPr>
        <w:ind w:left="1077" w:hanging="340"/>
        <w:jc w:val="left"/>
        <w:sectPr w:rsidR="00D67FA2" w:rsidRPr="00D23C68" w:rsidSect="004D09FB">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Default="004E19AA" w:rsidP="00E463D2">
      <w:pPr>
        <w:pStyle w:val="Nadpisbezsl1-2"/>
      </w:pPr>
      <w:r>
        <w:t xml:space="preserve">Rekapitulace </w:t>
      </w:r>
      <w:r w:rsidR="00E463D2" w:rsidRPr="00F97DBD">
        <w:t>Ceny Díla</w:t>
      </w:r>
    </w:p>
    <w:p w:rsidR="00101FE1" w:rsidRPr="00F97DBD" w:rsidRDefault="00101FE1" w:rsidP="00E463D2">
      <w:pPr>
        <w:pStyle w:val="Nadpisbezsl1-2"/>
      </w:pPr>
    </w:p>
    <w:p w:rsidR="00E463D2" w:rsidRPr="00101FE1" w:rsidRDefault="004E19AA" w:rsidP="00E463D2">
      <w:pPr>
        <w:pStyle w:val="Odrka1-1"/>
        <w:rPr>
          <w:b/>
        </w:rPr>
      </w:pPr>
      <w:r w:rsidRPr="00101FE1">
        <w:rPr>
          <w:b/>
        </w:rPr>
        <w:t xml:space="preserve">Rekapitulace </w:t>
      </w:r>
      <w:r w:rsidR="00E463D2" w:rsidRPr="00101FE1">
        <w:rPr>
          <w:b/>
        </w:rPr>
        <w:t>Ceny Díla dle stavebních objektů (SO):</w:t>
      </w:r>
    </w:p>
    <w:p w:rsidR="00F340DA" w:rsidRDefault="00F340DA" w:rsidP="00E463D2">
      <w:pPr>
        <w:pStyle w:val="Textbezslovn"/>
        <w:rPr>
          <w:highlight w:val="yellow"/>
        </w:rPr>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F340DA">
      <w:pPr>
        <w:pStyle w:val="Textbezslovn"/>
        <w:sectPr w:rsidR="006C0BB6" w:rsidSect="008F58C3">
          <w:footerReference w:type="first" r:id="rId22"/>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101FE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Vdovičík</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101FE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101FE1"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101FE1">
              <w:rPr>
                <w:sz w:val="18"/>
              </w:rPr>
              <w:t>Vdovicik@szdc.cz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101FE1" w:rsidP="00101FE1">
            <w:pPr>
              <w:pStyle w:val="Tabulka"/>
              <w:cnfStyle w:val="000000000000" w:firstRow="0" w:lastRow="0" w:firstColumn="0" w:lastColumn="0" w:oddVBand="0" w:evenVBand="0" w:oddHBand="0" w:evenHBand="0" w:firstRowFirstColumn="0" w:firstRowLastColumn="0" w:lastRowFirstColumn="0" w:lastRowLastColumn="0"/>
              <w:rPr>
                <w:sz w:val="18"/>
              </w:rPr>
            </w:pPr>
            <w:r w:rsidRPr="00101FE1">
              <w:rPr>
                <w:sz w:val="18"/>
              </w:rPr>
              <w:t>972 365 445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01FE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01FE1" w:rsidRPr="00F95FBD" w:rsidRDefault="00101FE1" w:rsidP="000708ED">
            <w:pPr>
              <w:pStyle w:val="Tabulka"/>
              <w:rPr>
                <w:rStyle w:val="Nadpisvtabulce"/>
                <w:b w:val="0"/>
              </w:rPr>
            </w:pPr>
            <w:r w:rsidRPr="00F95FBD">
              <w:rPr>
                <w:rStyle w:val="Nadpisvtabulce"/>
                <w:b w:val="0"/>
              </w:rPr>
              <w:t>Jméno a příjmení</w:t>
            </w:r>
          </w:p>
        </w:tc>
        <w:tc>
          <w:tcPr>
            <w:tcW w:w="5812" w:type="dxa"/>
          </w:tcPr>
          <w:p w:rsidR="00101FE1" w:rsidRPr="00F95FBD" w:rsidRDefault="00101FE1" w:rsidP="003914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Vdovičík</w:t>
            </w:r>
          </w:p>
        </w:tc>
      </w:tr>
      <w:tr w:rsidR="00101FE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01FE1" w:rsidRPr="00F95FBD" w:rsidRDefault="00101FE1" w:rsidP="000708ED">
            <w:pPr>
              <w:pStyle w:val="Tabulka"/>
              <w:rPr>
                <w:sz w:val="18"/>
              </w:rPr>
            </w:pPr>
            <w:r w:rsidRPr="00F95FBD">
              <w:rPr>
                <w:sz w:val="18"/>
              </w:rPr>
              <w:t>Adresa</w:t>
            </w:r>
          </w:p>
        </w:tc>
        <w:tc>
          <w:tcPr>
            <w:tcW w:w="5812" w:type="dxa"/>
          </w:tcPr>
          <w:p w:rsidR="00101FE1" w:rsidRPr="00F95FBD" w:rsidRDefault="00101FE1" w:rsidP="003914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101FE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01FE1" w:rsidRPr="00F95FBD" w:rsidRDefault="00101FE1" w:rsidP="000708ED">
            <w:pPr>
              <w:pStyle w:val="Tabulka"/>
              <w:rPr>
                <w:sz w:val="18"/>
              </w:rPr>
            </w:pPr>
            <w:r w:rsidRPr="00F95FBD">
              <w:rPr>
                <w:sz w:val="18"/>
              </w:rPr>
              <w:t>E-mail</w:t>
            </w:r>
          </w:p>
        </w:tc>
        <w:tc>
          <w:tcPr>
            <w:tcW w:w="5812" w:type="dxa"/>
          </w:tcPr>
          <w:p w:rsidR="00101FE1" w:rsidRPr="00F95FBD" w:rsidRDefault="00101FE1"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101FE1">
              <w:rPr>
                <w:sz w:val="18"/>
              </w:rPr>
              <w:t>Vdovicik@szdc.cz</w:t>
            </w:r>
          </w:p>
        </w:tc>
      </w:tr>
      <w:tr w:rsidR="00101FE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101FE1" w:rsidRPr="00F95FBD" w:rsidRDefault="00101FE1" w:rsidP="000708ED">
            <w:pPr>
              <w:pStyle w:val="Tabulka"/>
              <w:rPr>
                <w:sz w:val="18"/>
              </w:rPr>
            </w:pPr>
            <w:r w:rsidRPr="00F95FBD">
              <w:rPr>
                <w:sz w:val="18"/>
              </w:rPr>
              <w:t>Telefon</w:t>
            </w:r>
          </w:p>
        </w:tc>
        <w:tc>
          <w:tcPr>
            <w:tcW w:w="5812" w:type="dxa"/>
          </w:tcPr>
          <w:p w:rsidR="00101FE1" w:rsidRPr="00F95FBD" w:rsidRDefault="00101FE1"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101FE1">
              <w:rPr>
                <w:sz w:val="18"/>
              </w:rPr>
              <w:t>972 365 445</w:t>
            </w:r>
          </w:p>
        </w:tc>
      </w:tr>
    </w:tbl>
    <w:p w:rsidR="00ED29F1" w:rsidRPr="00F95FBD" w:rsidRDefault="00ED29F1" w:rsidP="00ED29F1">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101FE1">
            <w:pPr>
              <w:pStyle w:val="Tabulka"/>
              <w:cnfStyle w:val="100000000000" w:firstRow="1" w:lastRow="0" w:firstColumn="0" w:lastColumn="0" w:oddVBand="0" w:evenVBand="0" w:oddHBand="0" w:evenHBand="0" w:firstRowFirstColumn="0" w:firstRowLastColumn="0" w:lastRowFirstColumn="0" w:lastRowLastColumn="0"/>
            </w:pPr>
            <w:r>
              <w:rPr>
                <w:sz w:val="18"/>
              </w:rPr>
              <w:t>Jaroslav Vdovičík</w:t>
            </w:r>
          </w:p>
        </w:tc>
      </w:tr>
      <w:tr w:rsidR="00101FE1"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101FE1" w:rsidRDefault="00101FE1">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101FE1" w:rsidRPr="00F95FBD" w:rsidRDefault="00101FE1" w:rsidP="003914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F2182" w:rsidRDefault="00101FE1">
            <w:pPr>
              <w:pStyle w:val="Tabulka"/>
              <w:cnfStyle w:val="000000000000" w:firstRow="0" w:lastRow="0" w:firstColumn="0" w:lastColumn="0" w:oddVBand="0" w:evenVBand="0" w:oddHBand="0" w:evenHBand="0" w:firstRowFirstColumn="0" w:firstRowLastColumn="0" w:lastRowFirstColumn="0" w:lastRowLastColumn="0"/>
            </w:pPr>
            <w:r w:rsidRPr="00101FE1">
              <w:rPr>
                <w:sz w:val="18"/>
              </w:rPr>
              <w:t>Vdovicik@szdc.cz</w:t>
            </w:r>
          </w:p>
        </w:tc>
      </w:tr>
      <w:tr w:rsidR="00101FE1"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101FE1" w:rsidRDefault="00101FE1">
            <w:pPr>
              <w:pStyle w:val="Tabulka"/>
            </w:pPr>
            <w:r>
              <w:rPr>
                <w:sz w:val="18"/>
              </w:rPr>
              <w:t>Telefon</w:t>
            </w:r>
          </w:p>
        </w:tc>
        <w:tc>
          <w:tcPr>
            <w:tcW w:w="5812" w:type="dxa"/>
            <w:tcBorders>
              <w:top w:val="single" w:sz="2" w:space="0" w:color="auto"/>
              <w:left w:val="single" w:sz="2" w:space="0" w:color="auto"/>
              <w:bottom w:val="nil"/>
              <w:right w:val="nil"/>
            </w:tcBorders>
            <w:hideMark/>
          </w:tcPr>
          <w:p w:rsidR="00101FE1" w:rsidRPr="00F95FBD" w:rsidRDefault="00101FE1" w:rsidP="003914FD">
            <w:pPr>
              <w:pStyle w:val="Tabulka"/>
              <w:cnfStyle w:val="000000000000" w:firstRow="0" w:lastRow="0" w:firstColumn="0" w:lastColumn="0" w:oddVBand="0" w:evenVBand="0" w:oddHBand="0" w:evenHBand="0" w:firstRowFirstColumn="0" w:firstRowLastColumn="0" w:lastRowFirstColumn="0" w:lastRowLastColumn="0"/>
              <w:rPr>
                <w:sz w:val="18"/>
              </w:rPr>
            </w:pPr>
            <w:r w:rsidRPr="00101FE1">
              <w:rPr>
                <w:sz w:val="18"/>
              </w:rPr>
              <w:t>972 365 445</w:t>
            </w:r>
          </w:p>
        </w:tc>
      </w:tr>
    </w:tbl>
    <w:p w:rsidR="003B6161" w:rsidRDefault="003B6161" w:rsidP="00502690">
      <w:pPr>
        <w:pStyle w:val="Textbezodsazen"/>
        <w:rPr>
          <w:b/>
        </w:rPr>
      </w:pPr>
    </w:p>
    <w:p w:rsidR="00101FE1" w:rsidRDefault="00101FE1" w:rsidP="00502690">
      <w:pPr>
        <w:pStyle w:val="Textbezodsazen"/>
        <w:rPr>
          <w:b/>
        </w:rPr>
      </w:pPr>
    </w:p>
    <w:p w:rsidR="00101FE1" w:rsidRDefault="00101FE1" w:rsidP="00502690">
      <w:pPr>
        <w:pStyle w:val="Textbezodsazen"/>
        <w:rPr>
          <w:b/>
        </w:rPr>
      </w:pPr>
    </w:p>
    <w:p w:rsidR="00101FE1" w:rsidRDefault="00101FE1"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w:t>
      </w:r>
      <w:r w:rsidR="00196AA1" w:rsidRPr="00196AA1">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5C3389">
            <w:pPr>
              <w:pStyle w:val="Tabulka"/>
              <w:cnfStyle w:val="000000000000" w:firstRow="0" w:lastRow="0" w:firstColumn="0" w:lastColumn="0" w:oddVBand="0" w:evenVBand="0" w:oddHBand="0" w:evenHBand="0" w:firstRowFirstColumn="0" w:firstRowLastColumn="0" w:lastRowFirstColumn="0" w:lastRowLastColumn="0"/>
              <w:rPr>
                <w:sz w:val="18"/>
              </w:rPr>
            </w:pPr>
            <w:r w:rsidRPr="00420FF8">
              <w:rPr>
                <w:rFonts w:eastAsia="Times New Roman" w:cs="Calibri"/>
                <w:sz w:val="18"/>
                <w:lang w:eastAsia="cs-CZ"/>
              </w:rPr>
              <w:t>M</w:t>
            </w:r>
            <w:r w:rsidR="002C7A28" w:rsidRPr="00420FF8">
              <w:rPr>
                <w:rFonts w:eastAsia="Times New Roman" w:cs="Calibri"/>
                <w:sz w:val="18"/>
                <w:lang w:eastAsia="cs-CZ"/>
              </w:rPr>
              <w:t xml:space="preserve">inimálně </w:t>
            </w:r>
            <w:r w:rsidR="009E6A5A">
              <w:rPr>
                <w:rFonts w:eastAsia="Times New Roman" w:cs="Calibri"/>
                <w:color w:val="000000"/>
                <w:sz w:val="18"/>
                <w:lang w:eastAsia="cs-CZ"/>
              </w:rPr>
              <w:t>3</w:t>
            </w:r>
            <w:r w:rsidR="002C7A28" w:rsidRPr="00420FF8">
              <w:rPr>
                <w:rFonts w:eastAsia="Times New Roman" w:cs="Calibri"/>
                <w:color w:val="000000"/>
                <w:sz w:val="18"/>
                <w:lang w:eastAsia="cs-CZ"/>
              </w:rPr>
              <w:t xml:space="preserve"> mil. Kč</w:t>
            </w:r>
            <w:r w:rsidR="002C7A28" w:rsidRPr="00420FF8">
              <w:rPr>
                <w:rFonts w:eastAsia="Times New Roman" w:cs="Calibri"/>
                <w:sz w:val="18"/>
                <w:lang w:eastAsia="cs-CZ"/>
              </w:rPr>
              <w:t xml:space="preserve"> na jednu pojistnou událost a </w:t>
            </w:r>
            <w:r w:rsidR="005C3389">
              <w:rPr>
                <w:rFonts w:eastAsia="Times New Roman" w:cs="Calibri"/>
                <w:sz w:val="18"/>
                <w:lang w:eastAsia="cs-CZ"/>
              </w:rPr>
              <w:t>3</w:t>
            </w:r>
            <w:r w:rsidR="00420FF8" w:rsidRPr="00420FF8">
              <w:rPr>
                <w:rFonts w:eastAsia="Times New Roman" w:cs="Calibri"/>
                <w:sz w:val="18"/>
                <w:lang w:eastAsia="cs-CZ"/>
              </w:rPr>
              <w:t xml:space="preserve"> </w:t>
            </w:r>
            <w:r w:rsidR="002C7A28" w:rsidRPr="00420FF8">
              <w:rPr>
                <w:rFonts w:eastAsia="Times New Roman" w:cs="Calibri"/>
                <w:sz w:val="18"/>
                <w:lang w:eastAsia="cs-CZ"/>
              </w:rPr>
              <w:t>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9CC" w:rsidRDefault="007F59CC" w:rsidP="00962258">
      <w:pPr>
        <w:spacing w:after="0" w:line="240" w:lineRule="auto"/>
      </w:pPr>
      <w:r>
        <w:separator/>
      </w:r>
    </w:p>
  </w:endnote>
  <w:endnote w:type="continuationSeparator" w:id="0">
    <w:p w:rsidR="007F59CC" w:rsidRDefault="007F59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75D" w:rsidRPr="00A22592" w:rsidTr="00EB46E5">
      <w:tc>
        <w:tcPr>
          <w:tcW w:w="1361" w:type="dxa"/>
          <w:tcMar>
            <w:left w:w="0" w:type="dxa"/>
            <w:right w:w="0" w:type="dxa"/>
          </w:tcMar>
          <w:vAlign w:val="bottom"/>
        </w:tcPr>
        <w:p w:rsidR="0042075D" w:rsidRPr="00B8518B" w:rsidRDefault="0042075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5CB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5CB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2075D" w:rsidRDefault="0042075D" w:rsidP="00B8518B">
          <w:pPr>
            <w:pStyle w:val="Zpat"/>
          </w:pPr>
        </w:p>
      </w:tc>
      <w:tc>
        <w:tcPr>
          <w:tcW w:w="425" w:type="dxa"/>
          <w:shd w:val="clear" w:color="auto" w:fill="auto"/>
          <w:tcMar>
            <w:left w:w="0" w:type="dxa"/>
            <w:right w:w="0" w:type="dxa"/>
          </w:tcMar>
        </w:tcPr>
        <w:p w:rsidR="0042075D" w:rsidRDefault="0042075D" w:rsidP="00B8518B">
          <w:pPr>
            <w:pStyle w:val="Zpat"/>
          </w:pPr>
        </w:p>
      </w:tc>
      <w:tc>
        <w:tcPr>
          <w:tcW w:w="8505" w:type="dxa"/>
        </w:tcPr>
        <w:p w:rsidR="0042075D" w:rsidRPr="00A22592" w:rsidRDefault="0042075D" w:rsidP="00F422D3">
          <w:pPr>
            <w:pStyle w:val="Zpat0"/>
            <w:rPr>
              <w:b/>
              <w:sz w:val="14"/>
            </w:rPr>
          </w:pPr>
          <w:r w:rsidRPr="00A22592">
            <w:rPr>
              <w:b/>
              <w:sz w:val="14"/>
            </w:rPr>
            <w:t>SMLOUVA O DÍLO</w:t>
          </w:r>
        </w:p>
        <w:p w:rsidR="0042075D" w:rsidRPr="00A22592" w:rsidRDefault="0042075D" w:rsidP="00F422D3">
          <w:pPr>
            <w:pStyle w:val="Zpat0"/>
            <w:rPr>
              <w:sz w:val="14"/>
            </w:rPr>
          </w:pPr>
          <w:r w:rsidRPr="00A22592">
            <w:rPr>
              <w:sz w:val="14"/>
            </w:rPr>
            <w:t>Zhotovení stavby</w:t>
          </w:r>
        </w:p>
        <w:p w:rsidR="0042075D" w:rsidRPr="00A22592" w:rsidRDefault="0042075D" w:rsidP="00F422D3">
          <w:pPr>
            <w:pStyle w:val="Zpat0"/>
            <w:rPr>
              <w:sz w:val="14"/>
            </w:rPr>
          </w:pPr>
          <w:r w:rsidRPr="007E7046">
            <w:rPr>
              <w:sz w:val="14"/>
            </w:rPr>
            <w:t xml:space="preserve">Hoškovice, Bělá, </w:t>
          </w:r>
          <w:proofErr w:type="spellStart"/>
          <w:r w:rsidRPr="007E7046">
            <w:rPr>
              <w:sz w:val="14"/>
            </w:rPr>
            <w:t>Machnín</w:t>
          </w:r>
          <w:proofErr w:type="spellEnd"/>
          <w:r w:rsidRPr="007E7046">
            <w:rPr>
              <w:sz w:val="14"/>
            </w:rPr>
            <w:t>, Chrastava, Loukov, Hodkovice - demolice objektů</w:t>
          </w:r>
        </w:p>
      </w:tc>
    </w:tr>
  </w:tbl>
  <w:p w:rsidR="0042075D" w:rsidRPr="00B8518B" w:rsidRDefault="0042075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5D" w:rsidRPr="00B8518B" w:rsidRDefault="0042075D" w:rsidP="00460660">
    <w:pPr>
      <w:pStyle w:val="Zpat"/>
      <w:rPr>
        <w:sz w:val="2"/>
        <w:szCs w:val="2"/>
      </w:rPr>
    </w:pPr>
  </w:p>
  <w:p w:rsidR="0042075D" w:rsidRPr="00460660" w:rsidRDefault="0042075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75D" w:rsidRPr="00A22592" w:rsidTr="00EB46E5">
      <w:tc>
        <w:tcPr>
          <w:tcW w:w="1361" w:type="dxa"/>
          <w:tcMar>
            <w:left w:w="0" w:type="dxa"/>
            <w:right w:w="0" w:type="dxa"/>
          </w:tcMar>
          <w:vAlign w:val="bottom"/>
        </w:tcPr>
        <w:p w:rsidR="0042075D" w:rsidRPr="00B8518B" w:rsidRDefault="0042075D" w:rsidP="00502690">
          <w:pPr>
            <w:pStyle w:val="Zpat"/>
            <w:jc w:val="right"/>
            <w:rPr>
              <w:rStyle w:val="slostrnky"/>
            </w:rPr>
          </w:pPr>
        </w:p>
      </w:tc>
      <w:tc>
        <w:tcPr>
          <w:tcW w:w="284" w:type="dxa"/>
          <w:shd w:val="clear" w:color="auto" w:fill="auto"/>
          <w:tcMar>
            <w:left w:w="0" w:type="dxa"/>
            <w:right w:w="0" w:type="dxa"/>
          </w:tcMar>
        </w:tcPr>
        <w:p w:rsidR="0042075D" w:rsidRDefault="0042075D" w:rsidP="00B8518B">
          <w:pPr>
            <w:pStyle w:val="Zpat"/>
          </w:pPr>
        </w:p>
      </w:tc>
      <w:tc>
        <w:tcPr>
          <w:tcW w:w="425" w:type="dxa"/>
          <w:shd w:val="clear" w:color="auto" w:fill="auto"/>
          <w:tcMar>
            <w:left w:w="0" w:type="dxa"/>
            <w:right w:w="0" w:type="dxa"/>
          </w:tcMar>
        </w:tcPr>
        <w:p w:rsidR="0042075D" w:rsidRDefault="0042075D" w:rsidP="00B8518B">
          <w:pPr>
            <w:pStyle w:val="Zpat"/>
          </w:pPr>
        </w:p>
      </w:tc>
      <w:tc>
        <w:tcPr>
          <w:tcW w:w="8505" w:type="dxa"/>
        </w:tcPr>
        <w:p w:rsidR="0042075D" w:rsidRPr="00A22592" w:rsidRDefault="0042075D" w:rsidP="00F422D3">
          <w:pPr>
            <w:pStyle w:val="Zpat0"/>
            <w:rPr>
              <w:b/>
              <w:sz w:val="14"/>
            </w:rPr>
          </w:pPr>
          <w:r>
            <w:rPr>
              <w:b/>
              <w:sz w:val="14"/>
            </w:rPr>
            <w:t>SMLOUVA O DÍLO</w:t>
          </w:r>
        </w:p>
        <w:p w:rsidR="0042075D" w:rsidRPr="00A22592" w:rsidRDefault="0042075D" w:rsidP="00F95FBD">
          <w:pPr>
            <w:pStyle w:val="Zpat0"/>
            <w:rPr>
              <w:sz w:val="14"/>
            </w:rPr>
          </w:pPr>
          <w:r w:rsidRPr="00A22592">
            <w:rPr>
              <w:sz w:val="14"/>
            </w:rPr>
            <w:t>Zhotovení stavby</w:t>
          </w:r>
        </w:p>
        <w:p w:rsidR="0042075D" w:rsidRPr="00A22592" w:rsidRDefault="0042075D" w:rsidP="00F95FBD">
          <w:pPr>
            <w:pStyle w:val="Zpat0"/>
            <w:rPr>
              <w:sz w:val="14"/>
            </w:rPr>
          </w:pPr>
          <w:r w:rsidRPr="007E7046">
            <w:rPr>
              <w:sz w:val="14"/>
            </w:rPr>
            <w:t xml:space="preserve">Hoškovice, Bělá, </w:t>
          </w:r>
          <w:proofErr w:type="spellStart"/>
          <w:r w:rsidRPr="007E7046">
            <w:rPr>
              <w:sz w:val="14"/>
            </w:rPr>
            <w:t>Machnín</w:t>
          </w:r>
          <w:proofErr w:type="spellEnd"/>
          <w:r w:rsidRPr="007E7046">
            <w:rPr>
              <w:sz w:val="14"/>
            </w:rPr>
            <w:t>, Chrastava, Loukov, Hodkovice - demolice objektů</w:t>
          </w:r>
        </w:p>
      </w:tc>
    </w:tr>
  </w:tbl>
  <w:p w:rsidR="0042075D" w:rsidRPr="00B8518B" w:rsidRDefault="0042075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5D" w:rsidRPr="008F58C3" w:rsidRDefault="0042075D">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9CC" w:rsidRDefault="007F59CC" w:rsidP="00962258">
      <w:pPr>
        <w:spacing w:after="0" w:line="240" w:lineRule="auto"/>
      </w:pPr>
      <w:r>
        <w:separator/>
      </w:r>
    </w:p>
  </w:footnote>
  <w:footnote w:type="continuationSeparator" w:id="0">
    <w:p w:rsidR="007F59CC" w:rsidRDefault="007F59C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75D" w:rsidTr="00C02D0A">
      <w:trPr>
        <w:trHeight w:hRule="exact" w:val="454"/>
      </w:trPr>
      <w:tc>
        <w:tcPr>
          <w:tcW w:w="1361" w:type="dxa"/>
          <w:tcMar>
            <w:top w:w="57" w:type="dxa"/>
            <w:left w:w="0" w:type="dxa"/>
            <w:right w:w="0" w:type="dxa"/>
          </w:tcMar>
        </w:tcPr>
        <w:p w:rsidR="0042075D" w:rsidRPr="00B8518B" w:rsidRDefault="0042075D" w:rsidP="00523EA7">
          <w:pPr>
            <w:pStyle w:val="Zpat"/>
            <w:rPr>
              <w:rStyle w:val="slostrnky"/>
            </w:rPr>
          </w:pPr>
        </w:p>
      </w:tc>
      <w:tc>
        <w:tcPr>
          <w:tcW w:w="3458" w:type="dxa"/>
          <w:shd w:val="clear" w:color="auto" w:fill="auto"/>
          <w:tcMar>
            <w:top w:w="57" w:type="dxa"/>
            <w:left w:w="0" w:type="dxa"/>
            <w:right w:w="0" w:type="dxa"/>
          </w:tcMar>
        </w:tcPr>
        <w:p w:rsidR="0042075D" w:rsidRDefault="0042075D" w:rsidP="00523EA7">
          <w:pPr>
            <w:pStyle w:val="Zpat"/>
          </w:pPr>
        </w:p>
      </w:tc>
      <w:tc>
        <w:tcPr>
          <w:tcW w:w="5698" w:type="dxa"/>
          <w:shd w:val="clear" w:color="auto" w:fill="auto"/>
          <w:tcMar>
            <w:top w:w="57" w:type="dxa"/>
            <w:left w:w="0" w:type="dxa"/>
            <w:right w:w="0" w:type="dxa"/>
          </w:tcMar>
        </w:tcPr>
        <w:p w:rsidR="0042075D" w:rsidRPr="00D6163D" w:rsidRDefault="0042075D" w:rsidP="00D6163D">
          <w:pPr>
            <w:pStyle w:val="Druhdokumentu"/>
          </w:pPr>
        </w:p>
      </w:tc>
    </w:tr>
  </w:tbl>
  <w:p w:rsidR="0042075D" w:rsidRPr="00D6163D" w:rsidRDefault="0042075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75D" w:rsidTr="00B22106">
      <w:trPr>
        <w:trHeight w:hRule="exact" w:val="936"/>
      </w:trPr>
      <w:tc>
        <w:tcPr>
          <w:tcW w:w="1361" w:type="dxa"/>
          <w:tcMar>
            <w:left w:w="0" w:type="dxa"/>
            <w:right w:w="0" w:type="dxa"/>
          </w:tcMar>
        </w:tcPr>
        <w:p w:rsidR="0042075D" w:rsidRPr="00B8518B" w:rsidRDefault="0042075D" w:rsidP="00FC6389">
          <w:pPr>
            <w:pStyle w:val="Zpat"/>
            <w:rPr>
              <w:rStyle w:val="slostrnky"/>
            </w:rPr>
          </w:pPr>
        </w:p>
      </w:tc>
      <w:tc>
        <w:tcPr>
          <w:tcW w:w="3458" w:type="dxa"/>
          <w:shd w:val="clear" w:color="auto" w:fill="auto"/>
          <w:tcMar>
            <w:left w:w="0" w:type="dxa"/>
            <w:right w:w="0" w:type="dxa"/>
          </w:tcMar>
        </w:tcPr>
        <w:p w:rsidR="0042075D" w:rsidRDefault="0042075D" w:rsidP="00FC6389">
          <w:pPr>
            <w:pStyle w:val="Zpat"/>
          </w:pPr>
        </w:p>
      </w:tc>
      <w:tc>
        <w:tcPr>
          <w:tcW w:w="5756" w:type="dxa"/>
          <w:shd w:val="clear" w:color="auto" w:fill="auto"/>
          <w:tcMar>
            <w:left w:w="0" w:type="dxa"/>
            <w:right w:w="0" w:type="dxa"/>
          </w:tcMar>
        </w:tcPr>
        <w:p w:rsidR="0042075D" w:rsidRPr="00D6163D" w:rsidRDefault="0042075D" w:rsidP="00FC6389">
          <w:pPr>
            <w:pStyle w:val="Druhdokumentu"/>
          </w:pPr>
        </w:p>
      </w:tc>
    </w:tr>
    <w:tr w:rsidR="0042075D" w:rsidTr="00B22106">
      <w:trPr>
        <w:trHeight w:hRule="exact" w:val="936"/>
      </w:trPr>
      <w:tc>
        <w:tcPr>
          <w:tcW w:w="1361" w:type="dxa"/>
          <w:tcMar>
            <w:left w:w="0" w:type="dxa"/>
            <w:right w:w="0" w:type="dxa"/>
          </w:tcMar>
        </w:tcPr>
        <w:p w:rsidR="0042075D" w:rsidRPr="00B8518B" w:rsidRDefault="0042075D" w:rsidP="00FC6389">
          <w:pPr>
            <w:pStyle w:val="Zpat"/>
            <w:rPr>
              <w:rStyle w:val="slostrnky"/>
            </w:rPr>
          </w:pPr>
        </w:p>
      </w:tc>
      <w:tc>
        <w:tcPr>
          <w:tcW w:w="3458" w:type="dxa"/>
          <w:shd w:val="clear" w:color="auto" w:fill="auto"/>
          <w:tcMar>
            <w:left w:w="0" w:type="dxa"/>
            <w:right w:w="0" w:type="dxa"/>
          </w:tcMar>
        </w:tcPr>
        <w:p w:rsidR="0042075D" w:rsidRDefault="0042075D" w:rsidP="00FC6389">
          <w:pPr>
            <w:pStyle w:val="Zpat"/>
          </w:pPr>
        </w:p>
      </w:tc>
      <w:tc>
        <w:tcPr>
          <w:tcW w:w="5756" w:type="dxa"/>
          <w:shd w:val="clear" w:color="auto" w:fill="auto"/>
          <w:tcMar>
            <w:left w:w="0" w:type="dxa"/>
            <w:right w:w="0" w:type="dxa"/>
          </w:tcMar>
        </w:tcPr>
        <w:p w:rsidR="0042075D" w:rsidRPr="00D6163D" w:rsidRDefault="0042075D" w:rsidP="00FC6389">
          <w:pPr>
            <w:pStyle w:val="Druhdokumentu"/>
          </w:pPr>
        </w:p>
      </w:tc>
    </w:tr>
  </w:tbl>
  <w:p w:rsidR="0042075D" w:rsidRPr="00D6163D" w:rsidRDefault="0042075D"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42075D" w:rsidRPr="00460660" w:rsidRDefault="0042075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75D" w:rsidTr="00C02D0A">
      <w:trPr>
        <w:trHeight w:hRule="exact" w:val="454"/>
      </w:trPr>
      <w:tc>
        <w:tcPr>
          <w:tcW w:w="1361" w:type="dxa"/>
          <w:tcMar>
            <w:top w:w="57" w:type="dxa"/>
            <w:left w:w="0" w:type="dxa"/>
            <w:right w:w="0" w:type="dxa"/>
          </w:tcMar>
        </w:tcPr>
        <w:p w:rsidR="0042075D" w:rsidRPr="00B8518B" w:rsidRDefault="0042075D" w:rsidP="00523EA7">
          <w:pPr>
            <w:pStyle w:val="Zpat"/>
            <w:rPr>
              <w:rStyle w:val="slostrnky"/>
            </w:rPr>
          </w:pPr>
        </w:p>
      </w:tc>
      <w:tc>
        <w:tcPr>
          <w:tcW w:w="3458" w:type="dxa"/>
          <w:shd w:val="clear" w:color="auto" w:fill="auto"/>
          <w:tcMar>
            <w:top w:w="57" w:type="dxa"/>
            <w:left w:w="0" w:type="dxa"/>
            <w:right w:w="0" w:type="dxa"/>
          </w:tcMar>
        </w:tcPr>
        <w:p w:rsidR="0042075D" w:rsidRDefault="0042075D" w:rsidP="00523EA7">
          <w:pPr>
            <w:pStyle w:val="Zpat"/>
          </w:pPr>
        </w:p>
      </w:tc>
      <w:tc>
        <w:tcPr>
          <w:tcW w:w="5698" w:type="dxa"/>
          <w:shd w:val="clear" w:color="auto" w:fill="auto"/>
          <w:tcMar>
            <w:top w:w="57" w:type="dxa"/>
            <w:left w:w="0" w:type="dxa"/>
            <w:right w:w="0" w:type="dxa"/>
          </w:tcMar>
        </w:tcPr>
        <w:p w:rsidR="0042075D" w:rsidRPr="00D6163D" w:rsidRDefault="0042075D" w:rsidP="00D6163D">
          <w:pPr>
            <w:pStyle w:val="Druhdokumentu"/>
          </w:pPr>
        </w:p>
      </w:tc>
    </w:tr>
  </w:tbl>
  <w:p w:rsidR="0042075D" w:rsidRPr="00D6163D" w:rsidRDefault="0042075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75D" w:rsidTr="00C02D0A">
      <w:trPr>
        <w:trHeight w:hRule="exact" w:val="454"/>
      </w:trPr>
      <w:tc>
        <w:tcPr>
          <w:tcW w:w="1361" w:type="dxa"/>
          <w:tcMar>
            <w:top w:w="57" w:type="dxa"/>
            <w:left w:w="0" w:type="dxa"/>
            <w:right w:w="0" w:type="dxa"/>
          </w:tcMar>
        </w:tcPr>
        <w:p w:rsidR="0042075D" w:rsidRPr="00B8518B" w:rsidRDefault="0042075D" w:rsidP="00523EA7">
          <w:pPr>
            <w:pStyle w:val="Zpat"/>
            <w:rPr>
              <w:rStyle w:val="slostrnky"/>
            </w:rPr>
          </w:pPr>
        </w:p>
      </w:tc>
      <w:tc>
        <w:tcPr>
          <w:tcW w:w="3458" w:type="dxa"/>
          <w:shd w:val="clear" w:color="auto" w:fill="auto"/>
          <w:tcMar>
            <w:top w:w="57" w:type="dxa"/>
            <w:left w:w="0" w:type="dxa"/>
            <w:right w:w="0" w:type="dxa"/>
          </w:tcMar>
        </w:tcPr>
        <w:p w:rsidR="0042075D" w:rsidRDefault="0042075D" w:rsidP="00523EA7">
          <w:pPr>
            <w:pStyle w:val="Zpat"/>
          </w:pPr>
        </w:p>
      </w:tc>
      <w:tc>
        <w:tcPr>
          <w:tcW w:w="5698" w:type="dxa"/>
          <w:shd w:val="clear" w:color="auto" w:fill="auto"/>
          <w:tcMar>
            <w:top w:w="57" w:type="dxa"/>
            <w:left w:w="0" w:type="dxa"/>
            <w:right w:w="0" w:type="dxa"/>
          </w:tcMar>
        </w:tcPr>
        <w:p w:rsidR="0042075D" w:rsidRPr="00D6163D" w:rsidRDefault="0042075D" w:rsidP="00D6163D">
          <w:pPr>
            <w:pStyle w:val="Druhdokumentu"/>
          </w:pPr>
        </w:p>
      </w:tc>
    </w:tr>
  </w:tbl>
  <w:p w:rsidR="0042075D" w:rsidRPr="00D6163D" w:rsidRDefault="0042075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75D" w:rsidTr="00C02D0A">
      <w:trPr>
        <w:trHeight w:hRule="exact" w:val="454"/>
      </w:trPr>
      <w:tc>
        <w:tcPr>
          <w:tcW w:w="1361" w:type="dxa"/>
          <w:tcMar>
            <w:top w:w="57" w:type="dxa"/>
            <w:left w:w="0" w:type="dxa"/>
            <w:right w:w="0" w:type="dxa"/>
          </w:tcMar>
        </w:tcPr>
        <w:p w:rsidR="0042075D" w:rsidRPr="00B8518B" w:rsidRDefault="0042075D" w:rsidP="00523EA7">
          <w:pPr>
            <w:pStyle w:val="Zpat"/>
            <w:rPr>
              <w:rStyle w:val="slostrnky"/>
            </w:rPr>
          </w:pPr>
        </w:p>
      </w:tc>
      <w:tc>
        <w:tcPr>
          <w:tcW w:w="3458" w:type="dxa"/>
          <w:shd w:val="clear" w:color="auto" w:fill="auto"/>
          <w:tcMar>
            <w:top w:w="57" w:type="dxa"/>
            <w:left w:w="0" w:type="dxa"/>
            <w:right w:w="0" w:type="dxa"/>
          </w:tcMar>
        </w:tcPr>
        <w:p w:rsidR="0042075D" w:rsidRDefault="0042075D" w:rsidP="00523EA7">
          <w:pPr>
            <w:pStyle w:val="Zpat"/>
          </w:pPr>
        </w:p>
      </w:tc>
      <w:tc>
        <w:tcPr>
          <w:tcW w:w="5698" w:type="dxa"/>
          <w:shd w:val="clear" w:color="auto" w:fill="auto"/>
          <w:tcMar>
            <w:top w:w="57" w:type="dxa"/>
            <w:left w:w="0" w:type="dxa"/>
            <w:right w:w="0" w:type="dxa"/>
          </w:tcMar>
        </w:tcPr>
        <w:p w:rsidR="0042075D" w:rsidRPr="00D6163D" w:rsidRDefault="0042075D" w:rsidP="00D6163D">
          <w:pPr>
            <w:pStyle w:val="Druhdokumentu"/>
          </w:pPr>
        </w:p>
      </w:tc>
    </w:tr>
  </w:tbl>
  <w:p w:rsidR="0042075D" w:rsidRPr="00D6163D" w:rsidRDefault="0042075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75D" w:rsidTr="00C02D0A">
      <w:trPr>
        <w:trHeight w:hRule="exact" w:val="454"/>
      </w:trPr>
      <w:tc>
        <w:tcPr>
          <w:tcW w:w="1361" w:type="dxa"/>
          <w:tcMar>
            <w:top w:w="57" w:type="dxa"/>
            <w:left w:w="0" w:type="dxa"/>
            <w:right w:w="0" w:type="dxa"/>
          </w:tcMar>
        </w:tcPr>
        <w:p w:rsidR="0042075D" w:rsidRPr="00B8518B" w:rsidRDefault="0042075D" w:rsidP="00523EA7">
          <w:pPr>
            <w:pStyle w:val="Zpat"/>
            <w:rPr>
              <w:rStyle w:val="slostrnky"/>
            </w:rPr>
          </w:pPr>
        </w:p>
      </w:tc>
      <w:tc>
        <w:tcPr>
          <w:tcW w:w="3458" w:type="dxa"/>
          <w:shd w:val="clear" w:color="auto" w:fill="auto"/>
          <w:tcMar>
            <w:top w:w="57" w:type="dxa"/>
            <w:left w:w="0" w:type="dxa"/>
            <w:right w:w="0" w:type="dxa"/>
          </w:tcMar>
        </w:tcPr>
        <w:p w:rsidR="0042075D" w:rsidRDefault="0042075D" w:rsidP="00523EA7">
          <w:pPr>
            <w:pStyle w:val="Zpat"/>
          </w:pPr>
        </w:p>
      </w:tc>
      <w:tc>
        <w:tcPr>
          <w:tcW w:w="5698" w:type="dxa"/>
          <w:shd w:val="clear" w:color="auto" w:fill="auto"/>
          <w:tcMar>
            <w:top w:w="57" w:type="dxa"/>
            <w:left w:w="0" w:type="dxa"/>
            <w:right w:w="0" w:type="dxa"/>
          </w:tcMar>
        </w:tcPr>
        <w:p w:rsidR="0042075D" w:rsidRPr="00D6163D" w:rsidRDefault="0042075D" w:rsidP="00D6163D">
          <w:pPr>
            <w:pStyle w:val="Druhdokumentu"/>
          </w:pPr>
        </w:p>
      </w:tc>
    </w:tr>
  </w:tbl>
  <w:p w:rsidR="0042075D" w:rsidRPr="00D6163D" w:rsidRDefault="0042075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9"/>
  </w:num>
  <w:num w:numId="45">
    <w:abstractNumId w:val="9"/>
  </w:num>
  <w:num w:numId="46">
    <w:abstractNumId w:val="9"/>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36B12"/>
    <w:rsid w:val="00041EC8"/>
    <w:rsid w:val="00056BB3"/>
    <w:rsid w:val="0006588D"/>
    <w:rsid w:val="00067A5E"/>
    <w:rsid w:val="000708ED"/>
    <w:rsid w:val="000719BB"/>
    <w:rsid w:val="00072A65"/>
    <w:rsid w:val="00072C1E"/>
    <w:rsid w:val="000B4EB8"/>
    <w:rsid w:val="000B7387"/>
    <w:rsid w:val="000C41F2"/>
    <w:rsid w:val="000D22C4"/>
    <w:rsid w:val="000D27D1"/>
    <w:rsid w:val="000E1A7F"/>
    <w:rsid w:val="00101FE1"/>
    <w:rsid w:val="00112864"/>
    <w:rsid w:val="00114472"/>
    <w:rsid w:val="00114988"/>
    <w:rsid w:val="00115069"/>
    <w:rsid w:val="001150F2"/>
    <w:rsid w:val="00135ABA"/>
    <w:rsid w:val="00143EC0"/>
    <w:rsid w:val="00155FF8"/>
    <w:rsid w:val="00157836"/>
    <w:rsid w:val="001656A2"/>
    <w:rsid w:val="00165977"/>
    <w:rsid w:val="00170EC5"/>
    <w:rsid w:val="001747C1"/>
    <w:rsid w:val="00177D6B"/>
    <w:rsid w:val="001821EF"/>
    <w:rsid w:val="001913F8"/>
    <w:rsid w:val="00191A70"/>
    <w:rsid w:val="00191F90"/>
    <w:rsid w:val="00196AA1"/>
    <w:rsid w:val="001B4E74"/>
    <w:rsid w:val="001C513F"/>
    <w:rsid w:val="001C645F"/>
    <w:rsid w:val="001D2FE0"/>
    <w:rsid w:val="001E678E"/>
    <w:rsid w:val="001F22AE"/>
    <w:rsid w:val="002038D5"/>
    <w:rsid w:val="002071BB"/>
    <w:rsid w:val="00207DF5"/>
    <w:rsid w:val="00211BEF"/>
    <w:rsid w:val="00214C3E"/>
    <w:rsid w:val="002329ED"/>
    <w:rsid w:val="002347B6"/>
    <w:rsid w:val="00240B81"/>
    <w:rsid w:val="00247D01"/>
    <w:rsid w:val="00261A5B"/>
    <w:rsid w:val="00262E5B"/>
    <w:rsid w:val="00276AFE"/>
    <w:rsid w:val="00281F25"/>
    <w:rsid w:val="002A204D"/>
    <w:rsid w:val="002A3B57"/>
    <w:rsid w:val="002A5468"/>
    <w:rsid w:val="002B4674"/>
    <w:rsid w:val="002C1451"/>
    <w:rsid w:val="002C31BF"/>
    <w:rsid w:val="002C7A28"/>
    <w:rsid w:val="002D7FD6"/>
    <w:rsid w:val="002E0CD7"/>
    <w:rsid w:val="002E0CFB"/>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A4B49"/>
    <w:rsid w:val="003B6161"/>
    <w:rsid w:val="003C33F2"/>
    <w:rsid w:val="003D756E"/>
    <w:rsid w:val="003E420D"/>
    <w:rsid w:val="003E4C13"/>
    <w:rsid w:val="003F301F"/>
    <w:rsid w:val="004078F3"/>
    <w:rsid w:val="00412B04"/>
    <w:rsid w:val="0042075D"/>
    <w:rsid w:val="00420FF8"/>
    <w:rsid w:val="00427794"/>
    <w:rsid w:val="00450F07"/>
    <w:rsid w:val="00453CD3"/>
    <w:rsid w:val="0046002F"/>
    <w:rsid w:val="00460660"/>
    <w:rsid w:val="00462F00"/>
    <w:rsid w:val="00464BA9"/>
    <w:rsid w:val="0047438F"/>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13588"/>
    <w:rsid w:val="005158D6"/>
    <w:rsid w:val="00515CB0"/>
    <w:rsid w:val="00523BB5"/>
    <w:rsid w:val="00523EA7"/>
    <w:rsid w:val="005406EB"/>
    <w:rsid w:val="00553375"/>
    <w:rsid w:val="00555884"/>
    <w:rsid w:val="00555A88"/>
    <w:rsid w:val="00570121"/>
    <w:rsid w:val="005736B7"/>
    <w:rsid w:val="00575E5A"/>
    <w:rsid w:val="00580245"/>
    <w:rsid w:val="00583B03"/>
    <w:rsid w:val="00595DEF"/>
    <w:rsid w:val="005A1F44"/>
    <w:rsid w:val="005B7A97"/>
    <w:rsid w:val="005C3389"/>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A1160"/>
    <w:rsid w:val="006A393D"/>
    <w:rsid w:val="006A5570"/>
    <w:rsid w:val="006A61CD"/>
    <w:rsid w:val="006A689C"/>
    <w:rsid w:val="006B3D79"/>
    <w:rsid w:val="006B59B7"/>
    <w:rsid w:val="006B6FE4"/>
    <w:rsid w:val="006C0BB6"/>
    <w:rsid w:val="006C1EF6"/>
    <w:rsid w:val="006C2343"/>
    <w:rsid w:val="006C442A"/>
    <w:rsid w:val="006C490F"/>
    <w:rsid w:val="006D3D66"/>
    <w:rsid w:val="006D48EE"/>
    <w:rsid w:val="006D5FA9"/>
    <w:rsid w:val="006D6BC0"/>
    <w:rsid w:val="006E0578"/>
    <w:rsid w:val="006E314D"/>
    <w:rsid w:val="006E5B19"/>
    <w:rsid w:val="00700941"/>
    <w:rsid w:val="00710723"/>
    <w:rsid w:val="007145F3"/>
    <w:rsid w:val="00723ED1"/>
    <w:rsid w:val="00726D9F"/>
    <w:rsid w:val="00733922"/>
    <w:rsid w:val="00740AF5"/>
    <w:rsid w:val="00743525"/>
    <w:rsid w:val="00744076"/>
    <w:rsid w:val="007541A2"/>
    <w:rsid w:val="00755818"/>
    <w:rsid w:val="007616C2"/>
    <w:rsid w:val="007625B7"/>
    <w:rsid w:val="0076286B"/>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E7046"/>
    <w:rsid w:val="007F56A7"/>
    <w:rsid w:val="007F59CC"/>
    <w:rsid w:val="00800851"/>
    <w:rsid w:val="00807DD0"/>
    <w:rsid w:val="00821D01"/>
    <w:rsid w:val="00826B7B"/>
    <w:rsid w:val="008372D7"/>
    <w:rsid w:val="008423EC"/>
    <w:rsid w:val="00846789"/>
    <w:rsid w:val="00866994"/>
    <w:rsid w:val="0087489C"/>
    <w:rsid w:val="008804AE"/>
    <w:rsid w:val="008972FA"/>
    <w:rsid w:val="00897964"/>
    <w:rsid w:val="008A3568"/>
    <w:rsid w:val="008B2A2E"/>
    <w:rsid w:val="008C50F3"/>
    <w:rsid w:val="008C7EFE"/>
    <w:rsid w:val="008D03B9"/>
    <w:rsid w:val="008D30C7"/>
    <w:rsid w:val="008E5E08"/>
    <w:rsid w:val="008F18D6"/>
    <w:rsid w:val="008F2C9B"/>
    <w:rsid w:val="008F4BC1"/>
    <w:rsid w:val="008F58C3"/>
    <w:rsid w:val="008F797B"/>
    <w:rsid w:val="00904780"/>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D24E5"/>
    <w:rsid w:val="009D4605"/>
    <w:rsid w:val="009E07F4"/>
    <w:rsid w:val="009E6A5A"/>
    <w:rsid w:val="009F0867"/>
    <w:rsid w:val="009F309B"/>
    <w:rsid w:val="009F392E"/>
    <w:rsid w:val="009F53C5"/>
    <w:rsid w:val="009F638B"/>
    <w:rsid w:val="00A0740E"/>
    <w:rsid w:val="00A21A01"/>
    <w:rsid w:val="00A22592"/>
    <w:rsid w:val="00A463D3"/>
    <w:rsid w:val="00A50641"/>
    <w:rsid w:val="00A530BF"/>
    <w:rsid w:val="00A55317"/>
    <w:rsid w:val="00A6177B"/>
    <w:rsid w:val="00A633DD"/>
    <w:rsid w:val="00A66136"/>
    <w:rsid w:val="00A71189"/>
    <w:rsid w:val="00A7364A"/>
    <w:rsid w:val="00A74DCC"/>
    <w:rsid w:val="00A753ED"/>
    <w:rsid w:val="00A77512"/>
    <w:rsid w:val="00A83A20"/>
    <w:rsid w:val="00A85DD1"/>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A59A1"/>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23C68"/>
    <w:rsid w:val="00D32554"/>
    <w:rsid w:val="00D346CE"/>
    <w:rsid w:val="00D4108E"/>
    <w:rsid w:val="00D4328E"/>
    <w:rsid w:val="00D6163D"/>
    <w:rsid w:val="00D67FA2"/>
    <w:rsid w:val="00D77605"/>
    <w:rsid w:val="00D831A3"/>
    <w:rsid w:val="00D97BE3"/>
    <w:rsid w:val="00DA3711"/>
    <w:rsid w:val="00DD46F3"/>
    <w:rsid w:val="00DE56F2"/>
    <w:rsid w:val="00DF116D"/>
    <w:rsid w:val="00DF52E0"/>
    <w:rsid w:val="00E13C7D"/>
    <w:rsid w:val="00E16FF7"/>
    <w:rsid w:val="00E26D68"/>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40D4"/>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mailto:ePodatelnaORHKR@szd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9A60CFF4-DB96-4391-8D7C-8742691B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25</Pages>
  <Words>4431</Words>
  <Characters>26147</Characters>
  <Application>Microsoft Office Word</Application>
  <DocSecurity>4</DocSecurity>
  <Lines>217</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Gottsteinová Michaela</cp:lastModifiedBy>
  <cp:revision>2</cp:revision>
  <cp:lastPrinted>2019-05-15T08:59:00Z</cp:lastPrinted>
  <dcterms:created xsi:type="dcterms:W3CDTF">2020-05-22T12:09:00Z</dcterms:created>
  <dcterms:modified xsi:type="dcterms:W3CDTF">2020-05-22T12:09:00Z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